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121AF">
      <w:pPr>
        <w:jc w:val="center"/>
        <w:rPr>
          <w:rFonts w:hint="eastAsia" w:ascii="方正小标宋简体" w:hAnsi="方正小标宋简体" w:eastAsia="方正小标宋简体" w:cs="方正小标宋简体"/>
          <w:color w:val="FF0000"/>
          <w:w w:val="66"/>
          <w:sz w:val="96"/>
          <w:szCs w:val="96"/>
          <w:u w:val="doub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w w:val="66"/>
          <w:sz w:val="96"/>
          <w:szCs w:val="96"/>
          <w:u w:val="double"/>
          <w:lang w:val="en-US" w:eastAsia="zh-CN"/>
        </w:rPr>
        <w:t>江苏汤沟两相和酒业有限公司</w:t>
      </w:r>
    </w:p>
    <w:p w14:paraId="6CCE46EB">
      <w:pPr>
        <w:jc w:val="center"/>
        <w:rPr>
          <w:rFonts w:hint="eastAsia" w:ascii="方正小标宋简体" w:hAnsi="方正小标宋简体" w:eastAsia="方正小标宋简体" w:cs="方正小标宋简体"/>
          <w:color w:val="auto"/>
          <w:w w:val="100"/>
          <w:sz w:val="32"/>
          <w:szCs w:val="32"/>
          <w:u w:val="none"/>
          <w:lang w:val="en-US" w:eastAsia="zh-CN"/>
        </w:rPr>
      </w:pPr>
    </w:p>
    <w:p w14:paraId="4CDBD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社会责任报告</w:t>
      </w:r>
    </w:p>
    <w:p w14:paraId="193C9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 w14:paraId="487C0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前言</w:t>
      </w:r>
    </w:p>
    <w:p w14:paraId="5F9D2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江苏汤沟两相和酒业有限公司（以下简称“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”）作为中国白酒骨干企业、苏式浓香典范与“中华老字号”企业，扎根灌南沃土，传承800余年酿酒文脉，坚守“中国白酒守艺人”品牌定位，以“藏大爱，奉国艺”为核心社会责任理念。本报告聚焦公益捐赠、上缴税收、安全生产、带动酒业发展四大核心维度，客观呈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年度践行社会责任的实践成果、责任担当与未来规划，彰显企业与社会共生、与行业共荣、与时代共进的价值追求。</w:t>
      </w:r>
    </w:p>
    <w:p w14:paraId="2A109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一、企业概况</w:t>
      </w:r>
    </w:p>
    <w:p w14:paraId="3F743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坐落于世界美酒特色产区、中国白酒之乡——江苏灌南，占地面积1000余亩，拥有400余年历史的“天启酒窖”等核心酿造资源，酿酒技艺为江苏省非物质文化遗产。公司主营汤沟系列白酒，产品获评“国家地理标志产品”“江苏精品”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2024年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企业斩获“国家放心酒示范企业”“国家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级绿色工厂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4A级旅游景区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等多项荣誉。实现销售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23.16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亿元，是推动江苏白酒产业高质量发展、助力地方经济腾飞的核心力量。</w:t>
      </w:r>
    </w:p>
    <w:p w14:paraId="113EF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二、公益捐赠：践行大爱，反哺社会</w:t>
      </w:r>
    </w:p>
    <w:p w14:paraId="6D900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始终以扶危济困、纾难解厄、回馈社会、造福桑梓为己任，将公益融入企业发展血脉，持续深耕教育助学、乡村振兴、应急救灾、公益慈善四大领域，用实际行动传递企业温度。</w:t>
      </w:r>
    </w:p>
    <w:p w14:paraId="0C1C4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（一）教育助学，筑梦未来</w:t>
      </w:r>
    </w:p>
    <w:p w14:paraId="7F605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设立专项教育基金：202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年7月，与灌南县慈善总会共建“汤沟两相和教育基金”，捐赠224万元注入基金，定向用于助学兴教、特困学生帮扶，推动地方教育事业发展 。</w:t>
      </w:r>
    </w:p>
    <w:p w14:paraId="2EDC0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西部人才赋能：自2011年起，持续捐赠支持“汤沟西部人才培训”公益项目，每销售一瓶42度汤沟礼宾五星酒即捐赠10元，累计向中国西部人才开发基金会捐赠超1000万元，助力西部人才培养与发展。</w:t>
      </w:r>
    </w:p>
    <w:p w14:paraId="1C757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校园公益建设：针对苏北农村留守儿童需求，建设留守儿童食堂，解决学生就餐难题，提供营养午餐，打造可复制的公益扶贫模式。</w:t>
      </w:r>
    </w:p>
    <w:p w14:paraId="5DA37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（二）乡村振兴，助力共富</w:t>
      </w:r>
    </w:p>
    <w:p w14:paraId="3DB87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产业帮扶惠农：依托本地粮食基地，推动酿酒原料本土化种植，带动农户种植热情，稳定农产品销路，助力农民增收、农业增效，以产业振兴赋能乡村发展。</w:t>
      </w:r>
    </w:p>
    <w:p w14:paraId="3667D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公益慈善帮扶：向“党建惠民，红企担当”共同富裕基金捐助30万元，定向帮扶农村低保户、特困户、困难家庭，筑牢民生保障底线 。</w:t>
      </w:r>
    </w:p>
    <w:p w14:paraId="27C5E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（三）应急救灾，勇担使命</w:t>
      </w:r>
    </w:p>
    <w:p w14:paraId="393F0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疫情防控驰援：疫情期间累计捐款600万元用于防控工作，调集物资慰问一线人员，组织60余名志愿者奔赴抗疫前线，协助开展防控工作，筑牢疫情防控防线 。</w:t>
      </w:r>
    </w:p>
    <w:p w14:paraId="45C5B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重大公益支持：202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年，深度参与赛事筹备与推广，助力江苏体育事业发展；冠名江苏省城市篮球男子超级联赛，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为县域营造较好的篮球氛围，厚植体育精神，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以体育公益传递正能量。</w:t>
      </w:r>
    </w:p>
    <w:p w14:paraId="18079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（四）公益成果总结</w:t>
      </w:r>
    </w:p>
    <w:p w14:paraId="371F3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截至202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年底，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累计向希望工程、慈善机构、公益项目捐赠超4000万元，覆盖教育、救灾、乡村振兴、公益慈善等多个领域，用持续投入诠释“藏大爱”的企业担当。</w:t>
      </w:r>
    </w:p>
    <w:p w14:paraId="4E644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三、上缴税收：诚信纳税，赋能地方</w:t>
      </w:r>
    </w:p>
    <w:p w14:paraId="3DAD8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始终坚守诚信经营、依法纳税的准则，将纳税视为企业回馈社会、助力地方经济发展的核心责任，以稳健经营创造税收价值，为地方财政增收、民生改善提供坚实支撑。</w:t>
      </w:r>
    </w:p>
    <w:p w14:paraId="75000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（一）纳税贡献突出</w:t>
      </w:r>
    </w:p>
    <w:p w14:paraId="5D41B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作为连云港纳税十强企业，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年贡献税收超2.5亿元，2024年获评税务信用A级纳税人，纳税信用与纳税规模稳居区域行业前列。多年来，企业始终按时足额缴纳各项税款，无任何偷税、漏税、欠税行为，以诚信纳税树立行业标杆。</w:t>
      </w:r>
    </w:p>
    <w:p w14:paraId="6A079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（二）助力地方发展</w:t>
      </w:r>
    </w:p>
    <w:p w14:paraId="7489C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大额稳定的税收贡献，为灌南县基础设施建设、民生保障、公共服务提升提供重要资金支持，推动地方经济高质量发展。同时，企业带动上下游产业链发展，间接创造大量税收，形成“企业发展—税收增长—地方繁荣—企业升级”的良性循环，助力江苏经济强省建设。</w:t>
      </w:r>
    </w:p>
    <w:p w14:paraId="4543F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四、安全生产：严守底线，筑牢防线</w:t>
      </w:r>
    </w:p>
    <w:p w14:paraId="1246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始终坚持“安全第一、预防为主、综合治理”的安全生产方针，将安全生产视为企业生存发展的生命线，健全安全管理体系、强化隐患排查治理、加强安全文化建设，实现安全生产零事故目标，获评安全生产先进单位。</w:t>
      </w:r>
    </w:p>
    <w:p w14:paraId="788A6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（一）健全安全管理体系</w:t>
      </w:r>
    </w:p>
    <w:p w14:paraId="4CA8E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完善制度建设：制定《安全生产管理制度》《酿造车间安全操作规程》《消防安全管理办法》等多项制度，覆盖生产、仓储、物流、消防全环节，形成标准化、规范化安全管理体系 。</w:t>
      </w:r>
    </w:p>
    <w:p w14:paraId="0CAB6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压实安全责任：建立“全员安全生产责任制”，明确各部门、各岗位安全职责，签订安全生产责任书，将安全责任落实到岗、到人，构建“横向到边、纵向到底”的责任体系。</w:t>
      </w:r>
    </w:p>
    <w:p w14:paraId="31325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（二）强化隐患排查治理</w:t>
      </w:r>
    </w:p>
    <w:p w14:paraId="77443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常态化排查：每日开展车间安全巡查，每周组织专项安全检查，每月开展全面安全大检查，重点排查酿造设备、压力容器、消防设施、用电用气安全隐患，建立隐患台账，实行“闭环管理”，确保隐患动态清零 。</w:t>
      </w:r>
    </w:p>
    <w:p w14:paraId="03BD5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专项整治行动：深入开展“百团进百万企业千万员工”安全生产专题宣讲活动，聚焦重点岗位、关键环节开展专项整治，强化风险防控能力，杜绝安全事故发生 。</w:t>
      </w:r>
    </w:p>
    <w:p w14:paraId="5D989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（三）加强安全文化建设</w:t>
      </w:r>
    </w:p>
    <w:p w14:paraId="58C1D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安全培训常态化：定期组织员工开展安全生产培训、消防演练、应急处置演练，覆盖安全知识、操作规程、应急技能等内容，提升全员安全意识与应急处置能力 。</w:t>
      </w:r>
    </w:p>
    <w:p w14:paraId="2E059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打造安全示范岗：发挥“青年安全示范岗”典型引路作用，开展安全标兵评选、安全知识竞赛等活动，营造“人人讲安全、事事为安全、时时想安全、处处要安全”的浓厚氛围 。</w:t>
      </w:r>
    </w:p>
    <w:p w14:paraId="19D05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（四）安全成果显著</w:t>
      </w:r>
    </w:p>
    <w:p w14:paraId="6EDD1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多年来，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未发生重大安全生产事故、消防安全事故及职业健康事故，安全生产形势持续稳定，为企业高质量发展筑牢安全屏障，保障员工生命财产安全与企业稳健运营。</w:t>
      </w:r>
    </w:p>
    <w:p w14:paraId="0EE71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五、带动酒业：传承匠心，引领行业</w:t>
      </w:r>
    </w:p>
    <w:p w14:paraId="4964F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作为苏酒核心代表、中国白酒骨干企业，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坚守匠心传承、坚持创新引领、推动产业协同、助力行业升级，以自身发展带动江苏白酒产业集群壮大，推动中国白酒行业高质量发展，彰显行业龙头担当。</w:t>
      </w:r>
    </w:p>
    <w:p w14:paraId="75612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（一）传承非遗匠心，坚守品质根基</w:t>
      </w:r>
    </w:p>
    <w:p w14:paraId="77982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坚守传统工艺：传承400余年“汤沟酿酒技艺”（江苏省非物质文化遗产），坚持纯粮酿造、固态发酵、老窖陈酿，依托“天启酒窖”等核心资源，打造“香而不艳，净而不寡，绵而不淡，甜而不腻”的独特风格，树立苏酒品质标杆。</w:t>
      </w:r>
    </w:p>
    <w:p w14:paraId="16B18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品质严格管控：建立从原料采购、酿造生产、储存勾调、成品检验全流程品质管控体系，严控原料质量、生产工艺、成品标准，产品通过国家质量检验检疫总局认证，获评“国家放心酒示范企业”，以品质赢得市场信赖。</w:t>
      </w:r>
    </w:p>
    <w:p w14:paraId="4B14C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（二）坚持创新引领，推动产业升级</w:t>
      </w:r>
    </w:p>
    <w:p w14:paraId="61091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产品创新升级：聚焦市场需求，持续推出汤沟国藏、汤沟两相和等高端产品，丰富产品矩阵，满足不同消费群体需求，提升苏酒品牌竞争力，推动苏酒向高端化、品质化升级。</w:t>
      </w:r>
    </w:p>
    <w:p w14:paraId="2CCE2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技术创新赋能：加大研发投入，推动酿酒技术、储存技术、环保技术创新，引入智能化生产设备，建设国家互联网标杆工厂，实现传统酿造与现代科技融合，提升生产效率与产业现代化水平。</w:t>
      </w:r>
    </w:p>
    <w:p w14:paraId="51EBE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（三）推动产业协同，带动集群发展</w:t>
      </w:r>
    </w:p>
    <w:p w14:paraId="34B5B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产业链带动：以自身发展带动本地粮食种植、包装印刷、物流运输、旅游服务等上下游产业发展，创造就业岗位超2000个，带动产业链企业增收，推动灌南白酒产业集群壮大，助力江苏白酒产业形成规模效应、品牌效应。</w:t>
      </w:r>
    </w:p>
    <w:p w14:paraId="65BCE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行业交流引领：承办第五届酒类零售连锁高质量发展大会等行业盛会，搭建行业交流合作平台，分享发展经验、探讨行业趋势，推动江苏白酒企业协同发展、抱团出海，提升苏酒整体影响力 。</w:t>
      </w:r>
    </w:p>
    <w:p w14:paraId="78147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（四）弘扬白酒文化，赋能行业发展</w:t>
      </w:r>
    </w:p>
    <w:p w14:paraId="2B96E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文化传承传播：深挖汤沟酒800余年历史文化底蕴，打造省级工业旅游区、国家3A级旅游景区，推动酒旅融合发展，传播中华白酒文化与苏酒文化，增强行业文化自信。</w:t>
      </w:r>
    </w:p>
    <w:p w14:paraId="005D6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- 树立行业标杆：以“守艺人”精神坚守品质、诚信经营、践行责任，获评“2022年度江苏社会责任杰出企业”“2025江苏企业社会责任典范”，为行业树立责任标杆，引导白酒行业践行社会责任、实现可持续发展。</w:t>
      </w:r>
    </w:p>
    <w:p w14:paraId="65D4D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六、未来展望</w:t>
      </w:r>
    </w:p>
    <w:p w14:paraId="1BB55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展望未来，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汤沟两相和酒业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将继续坚守“藏大爱，奉国艺”的社会责任理念，以更坚定的担当、更务实的行动，深耕四大责任领域：</w:t>
      </w:r>
    </w:p>
    <w:p w14:paraId="5C697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1. 公益捐赠：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持续加大公益投入，深化教育助学、乡村振兴、应急救灾等公益项目，扩大公益覆盖面，助力共同富裕，彰显企业大爱担当。</w:t>
      </w:r>
    </w:p>
    <w:p w14:paraId="50404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2. 依法纳税：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坚持诚信经营、稳健发展，持续提升经营效益，依法足额纳税，为地方经济发展、民生改善贡献更大税收力量。</w:t>
      </w:r>
    </w:p>
    <w:p w14:paraId="53BA8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3. 安全生产：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始终严守安全生产底线，完善安全管理体系，强化隐患排查治理，加强安全文化建设，持续保持安全生产零事故，守护员工安全与企业稳定。</w:t>
      </w:r>
    </w:p>
    <w:p w14:paraId="7A9BD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4. 带动酒业：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坚守匠心传承、坚持创新引领，推动品质升级、技术升级、品牌升级，深化产业链协同，弘扬白酒文化，引领江苏白酒产业高质量发展，助力中国白酒行业走向世界。</w:t>
      </w:r>
    </w:p>
    <w:p w14:paraId="144A3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我们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坚信，企业的发展源于社会、归于社会。未来，公司将继续与社会同心、与行业同行、与时代同频，以责任践行使命，以担当成就未来，书写新时代企业社会责任新篇章！</w:t>
      </w:r>
    </w:p>
    <w:p w14:paraId="198FF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</w:p>
    <w:p w14:paraId="11D50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2CE4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74D7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78CA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27514C">
                          <w:pPr>
                            <w:pStyle w:val="2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27514C">
                    <w:pPr>
                      <w:pStyle w:val="2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1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6F936D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6F936D"/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F9A52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F9A52C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E4D4C"/>
    <w:rsid w:val="0354648D"/>
    <w:rsid w:val="04AF5D9C"/>
    <w:rsid w:val="04BB7352"/>
    <w:rsid w:val="0A5042DA"/>
    <w:rsid w:val="0AEF274B"/>
    <w:rsid w:val="0D72181D"/>
    <w:rsid w:val="0E397217"/>
    <w:rsid w:val="1484504F"/>
    <w:rsid w:val="16ED0C6B"/>
    <w:rsid w:val="1970019B"/>
    <w:rsid w:val="20B87D1B"/>
    <w:rsid w:val="22DE5502"/>
    <w:rsid w:val="23EB1038"/>
    <w:rsid w:val="25521825"/>
    <w:rsid w:val="25880042"/>
    <w:rsid w:val="281800B9"/>
    <w:rsid w:val="2B23354E"/>
    <w:rsid w:val="2B8324E9"/>
    <w:rsid w:val="2BAD05AC"/>
    <w:rsid w:val="2D2B1446"/>
    <w:rsid w:val="305E4B29"/>
    <w:rsid w:val="325207A4"/>
    <w:rsid w:val="38872261"/>
    <w:rsid w:val="40B84BC8"/>
    <w:rsid w:val="45BF325F"/>
    <w:rsid w:val="46394ABE"/>
    <w:rsid w:val="49AD073F"/>
    <w:rsid w:val="4B8D58F4"/>
    <w:rsid w:val="4C884623"/>
    <w:rsid w:val="4E2214EF"/>
    <w:rsid w:val="4EA16E8D"/>
    <w:rsid w:val="54E640F4"/>
    <w:rsid w:val="561218AA"/>
    <w:rsid w:val="58E4559D"/>
    <w:rsid w:val="5BC052F2"/>
    <w:rsid w:val="5CD464E0"/>
    <w:rsid w:val="61BC22E3"/>
    <w:rsid w:val="683361A1"/>
    <w:rsid w:val="689C2F29"/>
    <w:rsid w:val="6B5E222E"/>
    <w:rsid w:val="6EED73FA"/>
    <w:rsid w:val="753648CB"/>
    <w:rsid w:val="782A7D6A"/>
    <w:rsid w:val="7DD174AC"/>
    <w:rsid w:val="7EDA4FB6"/>
    <w:rsid w:val="7F1D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3512</Words>
  <Characters>3585</Characters>
  <Lines>0</Lines>
  <Paragraphs>0</Paragraphs>
  <TotalTime>23</TotalTime>
  <ScaleCrop>false</ScaleCrop>
  <LinksUpToDate>false</LinksUpToDate>
  <CharactersWithSpaces>3694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2025-01-16T09:17:00Z</dcterms:created>
  <dc:creator>XZ-XPY</dc:creator>
  <cp:lastModifiedBy>长卿</cp:lastModifiedBy>
  <cp:lastPrinted>2026-05-26T01:10:00Z</cp:lastPrinted>
  <dcterms:modified xsi:type="dcterms:W3CDTF">2026-06-12T01:20:18Z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eyJoZGlkIjoiZGIxYjIwNGRiODY0MGJhNzBlMzA1ZmU3YmFlNmU3YTYiLCJ1c2VySWQiOiIzNzg0MTMzMTQifQ==</vt:lpwstr>
  </property>
  <property fmtid="{D5CDD505-2E9C-101B-9397-08002B2CF9AE}" pid="4" name="ICV">
    <vt:lpwstr>27A47074D836446E8537D9C3280C938F_12</vt:lpwstr>
  </property>
</Properties>
</file>